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55DB" w14:textId="77777777" w:rsidR="0038173E" w:rsidRDefault="0038173E" w:rsidP="0038173E">
      <w:pPr>
        <w:pStyle w:val="HeaderTitle"/>
        <w:rPr>
          <w:rFonts w:ascii="Calibri Light" w:hAnsi="Calibri Light" w:cs="Calibri Light"/>
          <w:sz w:val="21"/>
          <w:szCs w:val="21"/>
        </w:rPr>
      </w:pPr>
    </w:p>
    <w:p w14:paraId="611B51F1" w14:textId="77777777" w:rsidR="0038173E" w:rsidRDefault="0038173E" w:rsidP="0038173E">
      <w:pPr>
        <w:pStyle w:val="HeaderTitle"/>
        <w:rPr>
          <w:rFonts w:ascii="Calibri Light" w:hAnsi="Calibri Light" w:cs="Calibri Light"/>
          <w:sz w:val="21"/>
          <w:szCs w:val="21"/>
        </w:rPr>
      </w:pPr>
    </w:p>
    <w:p w14:paraId="03CA11E0" w14:textId="387F3897" w:rsidR="0038173E" w:rsidRDefault="0038173E" w:rsidP="0038173E">
      <w:pPr>
        <w:pStyle w:val="HeaderTitle"/>
        <w:rPr>
          <w:rFonts w:ascii="Calibri Light" w:hAnsi="Calibri Light" w:cs="Calibri Light"/>
          <w:sz w:val="21"/>
          <w:szCs w:val="21"/>
        </w:rPr>
      </w:pPr>
      <w:r>
        <w:rPr>
          <w:noProof/>
        </w:rPr>
        <w:drawing>
          <wp:anchor distT="0" distB="0" distL="114300" distR="114300" simplePos="0" relativeHeight="251659264" behindDoc="0" locked="0" layoutInCell="1" allowOverlap="1" wp14:anchorId="662A674E" wp14:editId="50985A56">
            <wp:simplePos x="0" y="0"/>
            <wp:positionH relativeFrom="margin">
              <wp:align>right</wp:align>
            </wp:positionH>
            <wp:positionV relativeFrom="margin">
              <wp:posOffset>219710</wp:posOffset>
            </wp:positionV>
            <wp:extent cx="1184275" cy="1015365"/>
            <wp:effectExtent l="0" t="0" r="0" b="0"/>
            <wp:wrapSquare wrapText="bothSides"/>
            <wp:docPr id="1" name="Picture 1" descr="Description: Work in Progress:Royal Society:J004627_RSNZ rebrand:RS brandmark FA:brandmark:RS brandmark 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Work in Progress:Royal Society:J004627_RSNZ rebrand:RS brandmark FA:brandmark:RS brandmark CMYK-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275" cy="10153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sz w:val="21"/>
          <w:szCs w:val="21"/>
        </w:rPr>
        <w:t xml:space="preserve">MEDIA </w:t>
      </w:r>
      <w:r w:rsidR="006D679B">
        <w:rPr>
          <w:rFonts w:ascii="Calibri Light" w:hAnsi="Calibri Light" w:cs="Calibri Light"/>
          <w:sz w:val="21"/>
          <w:szCs w:val="21"/>
        </w:rPr>
        <w:t>RELEASE</w:t>
      </w:r>
      <w:r>
        <w:rPr>
          <w:rFonts w:ascii="Calibri Light" w:hAnsi="Calibri Light" w:cs="Calibri Light"/>
          <w:sz w:val="21"/>
          <w:szCs w:val="21"/>
        </w:rPr>
        <w:br/>
      </w:r>
      <w:r w:rsidR="006D679B">
        <w:rPr>
          <w:rFonts w:ascii="Calibri Light" w:hAnsi="Calibri Light" w:cs="Calibri Light"/>
          <w:sz w:val="21"/>
          <w:szCs w:val="21"/>
        </w:rPr>
        <w:t>Australian and New Zealand Council for the Care of Animals in Research and Teaching (</w:t>
      </w:r>
      <w:r w:rsidR="006D679B" w:rsidRPr="006D679B">
        <w:rPr>
          <w:rFonts w:ascii="Calibri Light" w:hAnsi="Calibri Light" w:cs="Calibri Light"/>
          <w:sz w:val="21"/>
          <w:szCs w:val="21"/>
        </w:rPr>
        <w:t>ANZCCART</w:t>
      </w:r>
      <w:r w:rsidR="006D679B">
        <w:rPr>
          <w:rFonts w:ascii="Calibri Light" w:hAnsi="Calibri Light" w:cs="Calibri Light"/>
          <w:sz w:val="21"/>
          <w:szCs w:val="21"/>
        </w:rPr>
        <w:t>)</w:t>
      </w:r>
    </w:p>
    <w:p w14:paraId="7A1C7F7C" w14:textId="77777777" w:rsidR="0038173E" w:rsidRDefault="0038173E" w:rsidP="0038173E">
      <w:pPr>
        <w:rPr>
          <w:rFonts w:ascii="Calibri Light" w:hAnsi="Calibri Light" w:cs="Calibri Light"/>
          <w:sz w:val="21"/>
          <w:szCs w:val="21"/>
        </w:rPr>
      </w:pPr>
    </w:p>
    <w:p w14:paraId="3253B255" w14:textId="77777777" w:rsidR="0038173E" w:rsidRDefault="0038173E" w:rsidP="0038173E">
      <w:pPr>
        <w:pStyle w:val="Releaseintention"/>
        <w:rPr>
          <w:rFonts w:ascii="Calibri Light" w:hAnsi="Calibri Light" w:cs="Calibri Light"/>
          <w:sz w:val="21"/>
          <w:szCs w:val="21"/>
        </w:rPr>
      </w:pPr>
      <w:r>
        <w:rPr>
          <w:rFonts w:ascii="Calibri Light" w:hAnsi="Calibri Light" w:cs="Calibri Light"/>
          <w:sz w:val="21"/>
          <w:szCs w:val="21"/>
        </w:rPr>
        <w:t>For immediate release</w:t>
      </w:r>
    </w:p>
    <w:p w14:paraId="4AB27039" w14:textId="77777777" w:rsidR="006D679B" w:rsidRDefault="006D679B" w:rsidP="0038173E">
      <w:pPr>
        <w:pStyle w:val="Releaseintention"/>
        <w:rPr>
          <w:rFonts w:ascii="Calibri Light" w:hAnsi="Calibri Light" w:cs="Calibri Light"/>
          <w:sz w:val="21"/>
          <w:szCs w:val="21"/>
        </w:rPr>
      </w:pPr>
    </w:p>
    <w:p w14:paraId="14A54CB6" w14:textId="4E0E6133" w:rsidR="006D679B" w:rsidRPr="000D601E" w:rsidRDefault="004E097D" w:rsidP="0038173E">
      <w:pPr>
        <w:pStyle w:val="Releaseintention"/>
        <w:rPr>
          <w:rFonts w:ascii="Calibri Light" w:hAnsi="Calibri Light" w:cs="Calibri Light"/>
          <w:color w:val="C00000"/>
          <w:sz w:val="21"/>
          <w:szCs w:val="21"/>
        </w:rPr>
      </w:pPr>
      <w:r>
        <w:rPr>
          <w:rFonts w:ascii="Calibri Light" w:hAnsi="Calibri Light" w:cs="Calibri Light"/>
          <w:color w:val="C00000"/>
          <w:sz w:val="21"/>
          <w:szCs w:val="21"/>
        </w:rPr>
        <w:t>6 March 2024</w:t>
      </w:r>
    </w:p>
    <w:p w14:paraId="780C10F8" w14:textId="77777777" w:rsidR="006D679B" w:rsidRPr="00DD02CB" w:rsidRDefault="006D679B" w:rsidP="00DD02CB">
      <w:pPr>
        <w:pStyle w:val="Releaseintention"/>
        <w:rPr>
          <w:rFonts w:ascii="Calibri Light" w:hAnsi="Calibri Light"/>
          <w:sz w:val="21"/>
        </w:rPr>
      </w:pPr>
    </w:p>
    <w:p w14:paraId="6D4D3E1E" w14:textId="77777777" w:rsidR="00EC50D7" w:rsidRPr="00DD02CB" w:rsidRDefault="00EC50D7" w:rsidP="00DD02CB">
      <w:pPr>
        <w:pStyle w:val="Releaseintention"/>
        <w:rPr>
          <w:rFonts w:ascii="Calibri Light" w:hAnsi="Calibri Light"/>
          <w:sz w:val="21"/>
        </w:rPr>
      </w:pPr>
    </w:p>
    <w:p w14:paraId="164ACC49" w14:textId="76EF45B8" w:rsidR="0024164E" w:rsidRDefault="004E097D" w:rsidP="00030F95">
      <w:pPr>
        <w:rPr>
          <w:rFonts w:ascii="Calibri Light" w:hAnsi="Calibri Light" w:cs="Calibri Light"/>
          <w:b/>
          <w:bCs/>
          <w:sz w:val="28"/>
          <w:szCs w:val="28"/>
          <w:lang w:val="en-NZ"/>
        </w:rPr>
      </w:pPr>
      <w:bookmarkStart w:id="0" w:name="_Hlk143509796"/>
      <w:r>
        <w:rPr>
          <w:rFonts w:ascii="Calibri Light" w:hAnsi="Calibri Light" w:cs="Calibri Light"/>
          <w:b/>
          <w:bCs/>
          <w:sz w:val="28"/>
          <w:szCs w:val="28"/>
          <w:lang w:val="en-NZ"/>
        </w:rPr>
        <w:t>ANZCCART New Zealand releases second annual report on Openness Agreement for animal research and teaching</w:t>
      </w:r>
    </w:p>
    <w:p w14:paraId="63096308" w14:textId="77777777" w:rsidR="0024164E" w:rsidRDefault="0024164E" w:rsidP="00030F95">
      <w:pPr>
        <w:rPr>
          <w:rFonts w:ascii="Calibri Light" w:hAnsi="Calibri Light" w:cs="Calibri Light"/>
          <w:b/>
          <w:bCs/>
          <w:sz w:val="28"/>
          <w:szCs w:val="28"/>
          <w:lang w:val="en-NZ"/>
        </w:rPr>
      </w:pPr>
    </w:p>
    <w:p w14:paraId="204CAC6A" w14:textId="77777777" w:rsidR="004E097D" w:rsidRPr="004E097D" w:rsidRDefault="004E097D" w:rsidP="004E097D">
      <w:pPr>
        <w:spacing w:after="120" w:line="276" w:lineRule="auto"/>
        <w:rPr>
          <w:rFonts w:eastAsia="Calibri" w:cs="Times New Roman"/>
          <w:kern w:val="2"/>
          <w:lang w:val="en-NZ"/>
          <w14:ligatures w14:val="standardContextual"/>
        </w:rPr>
      </w:pPr>
      <w:r w:rsidRPr="004E097D">
        <w:rPr>
          <w:rFonts w:eastAsia="Calibri" w:cs="Times New Roman"/>
          <w:kern w:val="2"/>
          <w:lang w:val="en-NZ"/>
          <w14:ligatures w14:val="standardContextual"/>
        </w:rPr>
        <w:t>The Australian and New Zealand Council for the Care of Animals in Research and Teaching (ANZCCART) New Zealand is pleased to unveil its second Annual Report on the Openness Agreement for the Use of Animals in Research and Teaching in Aotearoa New Zealand. Launched in July 2021 with 21 signatories, the Agreement has expanded to encompass 30 organizations committed to fostering transparency and accountability in the use of animals for research and teaching purposes.</w:t>
      </w:r>
    </w:p>
    <w:p w14:paraId="387F1C8D" w14:textId="77777777" w:rsidR="004E097D" w:rsidRPr="004E097D" w:rsidRDefault="004E097D" w:rsidP="004E097D">
      <w:pPr>
        <w:spacing w:after="120" w:line="276" w:lineRule="auto"/>
        <w:rPr>
          <w:rFonts w:eastAsia="Calibri" w:cs="Times New Roman"/>
          <w:kern w:val="2"/>
          <w:lang w:val="en-NZ"/>
          <w14:ligatures w14:val="standardContextual"/>
        </w:rPr>
      </w:pPr>
      <w:r w:rsidRPr="004E097D">
        <w:rPr>
          <w:rFonts w:eastAsia="Calibri" w:cs="Times New Roman"/>
          <w:kern w:val="2"/>
          <w:lang w:val="en-NZ"/>
          <w14:ligatures w14:val="standardContextual"/>
        </w:rPr>
        <w:t>The Openness Agreement represents a landmark initiative aimed at promoting public understanding of animal research practices and the ethical considerations surrounding them. Signatories pledge to enhance communication with the media, the public, and tangata whenua (the indigenous Māori community) regarding the use of animals in research and teaching, as well as adherence to the principles outlined in the New Zealand Animal Welfare Act.</w:t>
      </w:r>
    </w:p>
    <w:p w14:paraId="7F770FFB" w14:textId="77777777" w:rsidR="004E097D" w:rsidRPr="004E097D" w:rsidRDefault="004E097D" w:rsidP="004E097D">
      <w:pPr>
        <w:spacing w:after="120" w:line="276" w:lineRule="auto"/>
        <w:rPr>
          <w:rFonts w:eastAsia="Calibri" w:cs="Times New Roman"/>
          <w:kern w:val="2"/>
          <w:lang w:val="en-NZ"/>
          <w14:ligatures w14:val="standardContextual"/>
        </w:rPr>
      </w:pPr>
      <w:r w:rsidRPr="004E097D">
        <w:rPr>
          <w:rFonts w:eastAsia="Calibri" w:cs="Times New Roman"/>
          <w:kern w:val="2"/>
          <w:lang w:val="en-NZ"/>
          <w14:ligatures w14:val="standardContextual"/>
        </w:rPr>
        <w:t>Key findings from the second Annual Report include:</w:t>
      </w:r>
    </w:p>
    <w:p w14:paraId="15AD0A52" w14:textId="77777777" w:rsidR="004E097D" w:rsidRPr="004E097D" w:rsidRDefault="004E097D" w:rsidP="004E097D">
      <w:pPr>
        <w:pStyle w:val="ListParagraph"/>
        <w:numPr>
          <w:ilvl w:val="0"/>
          <w:numId w:val="14"/>
        </w:numPr>
        <w:spacing w:after="120" w:line="276" w:lineRule="auto"/>
        <w:rPr>
          <w:rFonts w:eastAsia="Calibri" w:cs="Times New Roman"/>
          <w:kern w:val="2"/>
          <w:lang w:val="en-NZ"/>
          <w14:ligatures w14:val="standardContextual"/>
        </w:rPr>
      </w:pPr>
      <w:r w:rsidRPr="004E097D">
        <w:rPr>
          <w:rFonts w:eastAsia="Calibri" w:cs="Times New Roman"/>
          <w:kern w:val="2"/>
          <w:lang w:val="en-NZ"/>
          <w14:ligatures w14:val="standardContextual"/>
        </w:rPr>
        <w:t>Progress in Openness: The report highlights significant improvements in transparency among signatory organizations, with the majority actively providing additional information to the public about their use of animals in research and teaching.</w:t>
      </w:r>
    </w:p>
    <w:p w14:paraId="2A71A243" w14:textId="77777777" w:rsidR="004E097D" w:rsidRPr="004E097D" w:rsidRDefault="004E097D" w:rsidP="004E097D">
      <w:pPr>
        <w:pStyle w:val="ListParagraph"/>
        <w:numPr>
          <w:ilvl w:val="0"/>
          <w:numId w:val="14"/>
        </w:numPr>
        <w:spacing w:after="120" w:line="276" w:lineRule="auto"/>
        <w:rPr>
          <w:rFonts w:eastAsia="Calibri" w:cs="Times New Roman"/>
          <w:kern w:val="2"/>
          <w:lang w:val="en-NZ"/>
          <w14:ligatures w14:val="standardContextual"/>
        </w:rPr>
      </w:pPr>
      <w:r w:rsidRPr="004E097D">
        <w:rPr>
          <w:rFonts w:eastAsia="Calibri" w:cs="Times New Roman"/>
          <w:kern w:val="2"/>
          <w:lang w:val="en-NZ"/>
          <w14:ligatures w14:val="standardContextual"/>
        </w:rPr>
        <w:t>Community Engagement: Signatories have demonstrated a commitment to engaging with the public and tangata whenua through various initiatives, including public presentations, facility tours, and consultations with Māori communities.</w:t>
      </w:r>
    </w:p>
    <w:p w14:paraId="646AC033" w14:textId="77777777" w:rsidR="004E097D" w:rsidRPr="004E097D" w:rsidRDefault="004E097D" w:rsidP="004E097D">
      <w:pPr>
        <w:pStyle w:val="ListParagraph"/>
        <w:numPr>
          <w:ilvl w:val="0"/>
          <w:numId w:val="14"/>
        </w:numPr>
        <w:spacing w:after="120" w:line="276" w:lineRule="auto"/>
        <w:rPr>
          <w:rFonts w:eastAsia="Calibri" w:cs="Times New Roman"/>
          <w:kern w:val="2"/>
          <w:lang w:val="en-NZ"/>
          <w14:ligatures w14:val="standardContextual"/>
        </w:rPr>
      </w:pPr>
      <w:r w:rsidRPr="004E097D">
        <w:rPr>
          <w:rFonts w:eastAsia="Calibri" w:cs="Times New Roman"/>
          <w:kern w:val="2"/>
          <w:lang w:val="en-NZ"/>
          <w14:ligatures w14:val="standardContextual"/>
        </w:rPr>
        <w:t>Enhanced Communication: Despite challenges, organizations have made strides in enhancing communication channels with the media and the public, though there is room for improvement in streamlining access to information on organizational websites.</w:t>
      </w:r>
    </w:p>
    <w:p w14:paraId="6E5C58E3" w14:textId="77777777" w:rsidR="004E097D" w:rsidRPr="004E097D" w:rsidRDefault="004E097D" w:rsidP="004E097D">
      <w:pPr>
        <w:pStyle w:val="ListParagraph"/>
        <w:numPr>
          <w:ilvl w:val="0"/>
          <w:numId w:val="14"/>
        </w:numPr>
        <w:spacing w:after="120" w:line="276" w:lineRule="auto"/>
        <w:rPr>
          <w:rFonts w:eastAsia="Calibri" w:cs="Times New Roman"/>
          <w:kern w:val="2"/>
          <w:lang w:val="en-NZ"/>
          <w14:ligatures w14:val="standardContextual"/>
        </w:rPr>
      </w:pPr>
      <w:r w:rsidRPr="004E097D">
        <w:rPr>
          <w:rFonts w:eastAsia="Calibri" w:cs="Times New Roman"/>
          <w:kern w:val="2"/>
          <w:lang w:val="en-NZ"/>
          <w14:ligatures w14:val="standardContextual"/>
        </w:rPr>
        <w:t xml:space="preserve">Commitment to Ethical Practices: The report underscores the importance of incorporating tikanga Māori approaches and promoting the principles of the Three Rs (Replacement, Reduction, and Refinement) in animal research and teaching </w:t>
      </w:r>
      <w:proofErr w:type="spellStart"/>
      <w:r w:rsidRPr="004E097D">
        <w:rPr>
          <w:rFonts w:eastAsia="Calibri" w:cs="Times New Roman"/>
          <w:kern w:val="2"/>
          <w:lang w:val="en-NZ"/>
          <w14:ligatures w14:val="standardContextual"/>
        </w:rPr>
        <w:t>endeavors</w:t>
      </w:r>
      <w:proofErr w:type="spellEnd"/>
      <w:r w:rsidRPr="004E097D">
        <w:rPr>
          <w:rFonts w:eastAsia="Calibri" w:cs="Times New Roman"/>
          <w:kern w:val="2"/>
          <w:lang w:val="en-NZ"/>
          <w14:ligatures w14:val="standardContextual"/>
        </w:rPr>
        <w:t>.</w:t>
      </w:r>
    </w:p>
    <w:p w14:paraId="67CB0009" w14:textId="77777777" w:rsidR="004E097D" w:rsidRPr="004E097D" w:rsidRDefault="004E097D" w:rsidP="004E097D">
      <w:pPr>
        <w:spacing w:after="120" w:line="276" w:lineRule="auto"/>
        <w:rPr>
          <w:rFonts w:eastAsia="Calibri" w:cs="Times New Roman"/>
          <w:kern w:val="2"/>
          <w:lang w:val="en-NZ"/>
          <w14:ligatures w14:val="standardContextual"/>
        </w:rPr>
      </w:pPr>
      <w:r w:rsidRPr="004E097D">
        <w:rPr>
          <w:rFonts w:eastAsia="Calibri" w:cs="Times New Roman"/>
          <w:kern w:val="2"/>
          <w:lang w:val="en-NZ"/>
          <w14:ligatures w14:val="standardContextual"/>
        </w:rPr>
        <w:t>ANZCCART New Zealand Chair, Emeritus Professor Pat Cragg, commented, "The second Annual Report reflects the collective commitment of signatory organizations to uphold the highest standards of animal welfare and promote openness in research and teaching practices. We commend the efforts of all stakeholders involved and encourage further collaboration to advance our shared goals."</w:t>
      </w:r>
    </w:p>
    <w:p w14:paraId="71CD57F8" w14:textId="77777777" w:rsidR="004E097D" w:rsidRPr="004E097D" w:rsidRDefault="004E097D" w:rsidP="004E097D">
      <w:pPr>
        <w:spacing w:after="120" w:line="276" w:lineRule="auto"/>
        <w:rPr>
          <w:rFonts w:eastAsia="Calibri" w:cs="Times New Roman"/>
          <w:kern w:val="2"/>
          <w:lang w:val="en-NZ"/>
          <w14:ligatures w14:val="standardContextual"/>
        </w:rPr>
      </w:pPr>
      <w:r w:rsidRPr="004E097D">
        <w:rPr>
          <w:rFonts w:eastAsia="Calibri" w:cs="Times New Roman"/>
          <w:kern w:val="2"/>
          <w:lang w:val="en-NZ"/>
          <w14:ligatures w14:val="standardContextual"/>
        </w:rPr>
        <w:t>The report also includes recommendations for signatory organizations to enhance their Openness efforts, including the adoption of best practices, improved website accessibility, and the development of policies to facilitate transparent communication.</w:t>
      </w:r>
    </w:p>
    <w:p w14:paraId="6DB4CB37" w14:textId="77777777" w:rsidR="004E097D" w:rsidRPr="004E097D" w:rsidRDefault="004E097D" w:rsidP="004E097D">
      <w:pPr>
        <w:spacing w:after="120" w:line="276" w:lineRule="auto"/>
        <w:rPr>
          <w:rFonts w:eastAsia="Calibri" w:cs="Times New Roman"/>
          <w:kern w:val="2"/>
          <w:lang w:val="en-NZ"/>
          <w14:ligatures w14:val="standardContextual"/>
        </w:rPr>
      </w:pPr>
      <w:r w:rsidRPr="004E097D">
        <w:rPr>
          <w:rFonts w:eastAsia="Calibri" w:cs="Times New Roman"/>
          <w:kern w:val="2"/>
          <w:lang w:val="en-NZ"/>
          <w14:ligatures w14:val="standardContextual"/>
        </w:rPr>
        <w:lastRenderedPageBreak/>
        <w:t>ANZCCART New Zealand invites other institutions and organizations in New Zealand to join the Openness Agreement and contribute to the nation's continued leadership in animal welfare and scientific research. Organizations interested in becoming signatories can contact anzccart@royalsociety.org.nz for more information.</w:t>
      </w:r>
    </w:p>
    <w:p w14:paraId="74026E99" w14:textId="77727A68" w:rsidR="004E097D" w:rsidRPr="004E097D" w:rsidRDefault="004E097D" w:rsidP="0038173E">
      <w:pPr>
        <w:spacing w:after="120" w:line="276" w:lineRule="auto"/>
        <w:rPr>
          <w:rFonts w:eastAsia="Calibri" w:cs="Times New Roman"/>
          <w:kern w:val="2"/>
          <w:lang w:val="en-NZ"/>
          <w14:ligatures w14:val="standardContextual"/>
        </w:rPr>
      </w:pPr>
      <w:r w:rsidRPr="004E097D">
        <w:rPr>
          <w:rFonts w:eastAsia="Calibri" w:cs="Times New Roman"/>
          <w:kern w:val="2"/>
          <w:lang w:val="en-NZ"/>
          <w14:ligatures w14:val="standardContextual"/>
        </w:rPr>
        <w:t>The full report is available for download on the ANZCCART New Zealand website</w:t>
      </w:r>
      <w:r w:rsidR="00B8633E">
        <w:rPr>
          <w:rFonts w:eastAsia="Calibri" w:cs="Times New Roman"/>
          <w:kern w:val="2"/>
          <w:lang w:val="en-NZ"/>
          <w14:ligatures w14:val="standardContextual"/>
        </w:rPr>
        <w:t xml:space="preserve">: </w:t>
      </w:r>
      <w:r w:rsidR="00B8633E" w:rsidRPr="00B8633E">
        <w:rPr>
          <w:rFonts w:eastAsia="Calibri" w:cs="Times New Roman"/>
          <w:kern w:val="2"/>
          <w:lang w:val="en-NZ"/>
          <w14:ligatures w14:val="standardContextual"/>
        </w:rPr>
        <w:t>https://www.anzccart.org.nz/openness-agreement</w:t>
      </w:r>
      <w:r w:rsidRPr="004E097D">
        <w:rPr>
          <w:rFonts w:eastAsia="Calibri" w:cs="Times New Roman"/>
          <w:kern w:val="2"/>
          <w:lang w:val="en-NZ"/>
          <w14:ligatures w14:val="standardContextual"/>
        </w:rPr>
        <w:t xml:space="preserve">. </w:t>
      </w:r>
    </w:p>
    <w:p w14:paraId="36B2743B" w14:textId="7B1F1F58" w:rsidR="0038173E" w:rsidRPr="00DD02CB" w:rsidRDefault="0038173E" w:rsidP="0038173E">
      <w:pPr>
        <w:spacing w:after="120" w:line="276" w:lineRule="auto"/>
        <w:rPr>
          <w:b/>
          <w:i/>
          <w:color w:val="000000"/>
          <w:lang w:val="en-NZ"/>
        </w:rPr>
      </w:pPr>
      <w:r>
        <w:rPr>
          <w:b/>
          <w:bCs/>
          <w:i/>
          <w:iCs/>
          <w:color w:val="000000"/>
          <w:lang w:val="en-NZ"/>
        </w:rPr>
        <w:t>-Ends-</w:t>
      </w:r>
    </w:p>
    <w:p w14:paraId="0AD2907A" w14:textId="77777777" w:rsidR="006D679B" w:rsidRDefault="006D679B" w:rsidP="006D679B">
      <w:pPr>
        <w:spacing w:after="200" w:line="276" w:lineRule="auto"/>
        <w:rPr>
          <w:b/>
          <w:bCs/>
        </w:rPr>
      </w:pPr>
      <w:r w:rsidRPr="00DD02CB">
        <w:rPr>
          <w:b/>
        </w:rPr>
        <w:t>For further information</w:t>
      </w:r>
    </w:p>
    <w:p w14:paraId="4AFD4D4B" w14:textId="5316AA28" w:rsidR="006D679B" w:rsidRDefault="006D679B" w:rsidP="006D679B">
      <w:pPr>
        <w:pStyle w:val="Default"/>
        <w:spacing w:after="120" w:line="276" w:lineRule="auto"/>
        <w:rPr>
          <w:sz w:val="22"/>
          <w:szCs w:val="22"/>
          <w:lang w:val="en-NZ"/>
        </w:rPr>
      </w:pPr>
      <w:r>
        <w:rPr>
          <w:sz w:val="22"/>
          <w:szCs w:val="22"/>
          <w:lang w:val="en-NZ"/>
        </w:rPr>
        <w:t xml:space="preserve">Please contact ANZCCART (NZ): </w:t>
      </w:r>
      <w:hyperlink r:id="rId8" w:history="1">
        <w:r>
          <w:rPr>
            <w:rStyle w:val="Hyperlink"/>
            <w:sz w:val="22"/>
            <w:szCs w:val="22"/>
            <w:lang w:val="en-NZ"/>
          </w:rPr>
          <w:t>anzccart@royalsociety.org.nz</w:t>
        </w:r>
      </w:hyperlink>
      <w:r>
        <w:rPr>
          <w:sz w:val="22"/>
          <w:szCs w:val="22"/>
          <w:lang w:val="en-NZ"/>
        </w:rPr>
        <w:t xml:space="preserve"> </w:t>
      </w:r>
    </w:p>
    <w:p w14:paraId="69660B76" w14:textId="77777777" w:rsidR="006D679B" w:rsidRDefault="006D679B" w:rsidP="0038173E">
      <w:pPr>
        <w:spacing w:after="120" w:line="276" w:lineRule="auto"/>
        <w:rPr>
          <w:color w:val="000000"/>
          <w:lang w:val="en-NZ"/>
        </w:rPr>
      </w:pPr>
    </w:p>
    <w:p w14:paraId="68CBC6EB" w14:textId="77777777" w:rsidR="0038173E" w:rsidRDefault="0038173E" w:rsidP="0038173E">
      <w:pPr>
        <w:pStyle w:val="Default"/>
        <w:spacing w:after="120" w:line="276" w:lineRule="auto"/>
        <w:rPr>
          <w:sz w:val="22"/>
          <w:szCs w:val="22"/>
          <w:lang w:val="en-NZ"/>
        </w:rPr>
      </w:pPr>
      <w:r>
        <w:rPr>
          <w:b/>
          <w:bCs/>
          <w:sz w:val="22"/>
          <w:szCs w:val="22"/>
          <w:lang w:val="en-NZ"/>
        </w:rPr>
        <w:t xml:space="preserve">Notes to Editors </w:t>
      </w:r>
    </w:p>
    <w:p w14:paraId="63CB6AEA" w14:textId="72CA789F" w:rsidR="00050727" w:rsidRPr="00050727" w:rsidRDefault="00050727" w:rsidP="00050727">
      <w:pPr>
        <w:pStyle w:val="Default"/>
        <w:spacing w:line="240" w:lineRule="auto"/>
        <w:rPr>
          <w:sz w:val="22"/>
          <w:szCs w:val="22"/>
        </w:rPr>
      </w:pPr>
      <w:r w:rsidRPr="00050727">
        <w:rPr>
          <w:sz w:val="22"/>
          <w:szCs w:val="22"/>
        </w:rPr>
        <w:t xml:space="preserve">ANZCCART (Australian and New Zealand Council for the Care of Animals in Research and Teaching) is two independent organisations in each of Australia and New Zealand committed to providing leadership in addressing ethical, social, </w:t>
      </w:r>
      <w:proofErr w:type="gramStart"/>
      <w:r w:rsidRPr="00050727">
        <w:rPr>
          <w:sz w:val="22"/>
          <w:szCs w:val="22"/>
        </w:rPr>
        <w:t>cultural</w:t>
      </w:r>
      <w:proofErr w:type="gramEnd"/>
      <w:r w:rsidRPr="00050727">
        <w:rPr>
          <w:sz w:val="22"/>
          <w:szCs w:val="22"/>
        </w:rPr>
        <w:t xml:space="preserve"> and scientific issues relating to the use and welfare of animals in research and teaching. </w:t>
      </w:r>
    </w:p>
    <w:p w14:paraId="0DD16C2D" w14:textId="77777777" w:rsidR="00050727" w:rsidRPr="00050727" w:rsidRDefault="00050727" w:rsidP="00050727">
      <w:pPr>
        <w:pStyle w:val="Default"/>
        <w:spacing w:line="240" w:lineRule="auto"/>
        <w:rPr>
          <w:sz w:val="22"/>
          <w:szCs w:val="22"/>
        </w:rPr>
      </w:pPr>
    </w:p>
    <w:p w14:paraId="5F0C7F3C" w14:textId="316D48A3" w:rsidR="00050727" w:rsidRPr="00050727" w:rsidRDefault="00050727" w:rsidP="00050727">
      <w:pPr>
        <w:pStyle w:val="Default"/>
        <w:spacing w:line="240" w:lineRule="auto"/>
        <w:rPr>
          <w:sz w:val="22"/>
          <w:szCs w:val="22"/>
        </w:rPr>
      </w:pPr>
      <w:r w:rsidRPr="00050727">
        <w:rPr>
          <w:sz w:val="22"/>
          <w:szCs w:val="22"/>
        </w:rPr>
        <w:t>ANZCCART’s VISION</w:t>
      </w:r>
      <w:r>
        <w:rPr>
          <w:sz w:val="22"/>
          <w:szCs w:val="22"/>
        </w:rPr>
        <w:t xml:space="preserve"> - </w:t>
      </w:r>
      <w:r w:rsidRPr="00050727">
        <w:rPr>
          <w:sz w:val="22"/>
          <w:szCs w:val="22"/>
        </w:rPr>
        <w:t xml:space="preserve">To be the leading source of information and advice concerning the ethical, social, </w:t>
      </w:r>
      <w:proofErr w:type="gramStart"/>
      <w:r w:rsidRPr="00050727">
        <w:rPr>
          <w:sz w:val="22"/>
          <w:szCs w:val="22"/>
        </w:rPr>
        <w:t>cultural</w:t>
      </w:r>
      <w:proofErr w:type="gramEnd"/>
      <w:r w:rsidRPr="00050727">
        <w:rPr>
          <w:sz w:val="22"/>
          <w:szCs w:val="22"/>
        </w:rPr>
        <w:t xml:space="preserve"> and scientific use of animals in research and teaching.</w:t>
      </w:r>
    </w:p>
    <w:p w14:paraId="7D7A1203" w14:textId="77777777" w:rsidR="00050727" w:rsidRPr="00050727" w:rsidRDefault="00050727" w:rsidP="00050727">
      <w:pPr>
        <w:pStyle w:val="Default"/>
        <w:spacing w:line="240" w:lineRule="auto"/>
        <w:rPr>
          <w:sz w:val="22"/>
          <w:szCs w:val="22"/>
        </w:rPr>
      </w:pPr>
      <w:r w:rsidRPr="00050727">
        <w:rPr>
          <w:sz w:val="22"/>
          <w:szCs w:val="22"/>
        </w:rPr>
        <w:t> </w:t>
      </w:r>
    </w:p>
    <w:p w14:paraId="7D12BBE3" w14:textId="48885F8B" w:rsidR="00050727" w:rsidRPr="00050727" w:rsidRDefault="00050727" w:rsidP="00050727">
      <w:pPr>
        <w:pStyle w:val="Default"/>
        <w:spacing w:line="240" w:lineRule="auto"/>
        <w:rPr>
          <w:sz w:val="22"/>
          <w:szCs w:val="22"/>
        </w:rPr>
      </w:pPr>
      <w:r w:rsidRPr="00050727">
        <w:rPr>
          <w:sz w:val="22"/>
          <w:szCs w:val="22"/>
        </w:rPr>
        <w:t>MISSION STATEMENT</w:t>
      </w:r>
      <w:r>
        <w:rPr>
          <w:sz w:val="22"/>
          <w:szCs w:val="22"/>
        </w:rPr>
        <w:t xml:space="preserve"> - </w:t>
      </w:r>
      <w:r w:rsidRPr="00050727">
        <w:rPr>
          <w:sz w:val="22"/>
          <w:szCs w:val="22"/>
        </w:rPr>
        <w:t>ANZCCART’s mission and objectives are to promote:</w:t>
      </w:r>
    </w:p>
    <w:p w14:paraId="52BEF7CA" w14:textId="77777777" w:rsidR="00050727" w:rsidRPr="00050727" w:rsidRDefault="00050727" w:rsidP="00050727">
      <w:pPr>
        <w:pStyle w:val="Default"/>
        <w:numPr>
          <w:ilvl w:val="0"/>
          <w:numId w:val="15"/>
        </w:numPr>
        <w:spacing w:line="240" w:lineRule="auto"/>
        <w:rPr>
          <w:sz w:val="22"/>
          <w:szCs w:val="22"/>
        </w:rPr>
      </w:pPr>
      <w:r w:rsidRPr="00050727">
        <w:rPr>
          <w:sz w:val="22"/>
          <w:szCs w:val="22"/>
        </w:rPr>
        <w:t xml:space="preserve">Informed open discussion and debate within the community when considering ethical, social, </w:t>
      </w:r>
      <w:proofErr w:type="gramStart"/>
      <w:r w:rsidRPr="00050727">
        <w:rPr>
          <w:sz w:val="22"/>
          <w:szCs w:val="22"/>
        </w:rPr>
        <w:t>cultural</w:t>
      </w:r>
      <w:proofErr w:type="gramEnd"/>
      <w:r w:rsidRPr="00050727">
        <w:rPr>
          <w:sz w:val="22"/>
          <w:szCs w:val="22"/>
        </w:rPr>
        <w:t xml:space="preserve"> and scientific issues relating to the use of animals in research and teaching, by providing a neutral forum.</w:t>
      </w:r>
    </w:p>
    <w:p w14:paraId="0334D1D5" w14:textId="77777777" w:rsidR="00050727" w:rsidRPr="00050727" w:rsidRDefault="00050727" w:rsidP="00050727">
      <w:pPr>
        <w:pStyle w:val="Default"/>
        <w:numPr>
          <w:ilvl w:val="0"/>
          <w:numId w:val="15"/>
        </w:numPr>
        <w:spacing w:line="240" w:lineRule="auto"/>
        <w:rPr>
          <w:sz w:val="22"/>
          <w:szCs w:val="22"/>
        </w:rPr>
      </w:pPr>
      <w:r w:rsidRPr="00050727">
        <w:rPr>
          <w:sz w:val="22"/>
          <w:szCs w:val="22"/>
        </w:rPr>
        <w:t>Excellence in the use and welfare of animals supplied for or used in research and teaching.</w:t>
      </w:r>
    </w:p>
    <w:p w14:paraId="1C629CDE" w14:textId="77777777" w:rsidR="00050727" w:rsidRPr="00050727" w:rsidRDefault="00050727" w:rsidP="00050727">
      <w:pPr>
        <w:pStyle w:val="Default"/>
        <w:numPr>
          <w:ilvl w:val="0"/>
          <w:numId w:val="15"/>
        </w:numPr>
        <w:spacing w:line="240" w:lineRule="auto"/>
        <w:rPr>
          <w:sz w:val="22"/>
          <w:szCs w:val="22"/>
        </w:rPr>
      </w:pPr>
      <w:r w:rsidRPr="00050727">
        <w:rPr>
          <w:sz w:val="22"/>
          <w:szCs w:val="22"/>
        </w:rPr>
        <w:t>Responsible scientific use of animals.</w:t>
      </w:r>
    </w:p>
    <w:p w14:paraId="0E28A4E1" w14:textId="77777777" w:rsidR="00050727" w:rsidRPr="00050727" w:rsidRDefault="00050727" w:rsidP="00050727">
      <w:pPr>
        <w:pStyle w:val="Default"/>
        <w:numPr>
          <w:ilvl w:val="0"/>
          <w:numId w:val="15"/>
        </w:numPr>
        <w:spacing w:line="240" w:lineRule="auto"/>
        <w:rPr>
          <w:sz w:val="22"/>
          <w:szCs w:val="22"/>
        </w:rPr>
      </w:pPr>
      <w:r w:rsidRPr="00050727">
        <w:rPr>
          <w:sz w:val="22"/>
          <w:szCs w:val="22"/>
        </w:rPr>
        <w:t>The 3Rs principle of Replacement, Reduction and Refinement as they apply to the use of animals for scientific purposes.</w:t>
      </w:r>
    </w:p>
    <w:p w14:paraId="484A0702" w14:textId="77777777" w:rsidR="00050727" w:rsidRPr="00050727" w:rsidRDefault="00050727" w:rsidP="00050727">
      <w:pPr>
        <w:pStyle w:val="Default"/>
        <w:numPr>
          <w:ilvl w:val="0"/>
          <w:numId w:val="15"/>
        </w:numPr>
        <w:spacing w:line="240" w:lineRule="auto"/>
        <w:rPr>
          <w:sz w:val="22"/>
          <w:szCs w:val="22"/>
        </w:rPr>
      </w:pPr>
      <w:r w:rsidRPr="00050727">
        <w:rPr>
          <w:sz w:val="22"/>
          <w:szCs w:val="22"/>
        </w:rPr>
        <w:t>Strategic partnerships to contribute to the education and training of scientists, students, animal care staff, members of Animal Ethics Committees, and the broader community.</w:t>
      </w:r>
    </w:p>
    <w:p w14:paraId="5AFBA533" w14:textId="77777777" w:rsidR="00050727" w:rsidRPr="00050727" w:rsidRDefault="00050727" w:rsidP="00050727">
      <w:pPr>
        <w:pStyle w:val="Default"/>
        <w:spacing w:line="240" w:lineRule="auto"/>
        <w:rPr>
          <w:sz w:val="22"/>
          <w:szCs w:val="22"/>
        </w:rPr>
      </w:pPr>
      <w:r w:rsidRPr="00050727">
        <w:rPr>
          <w:sz w:val="22"/>
          <w:szCs w:val="22"/>
        </w:rPr>
        <w:t> </w:t>
      </w:r>
    </w:p>
    <w:p w14:paraId="5457C4C3" w14:textId="3681A7F9" w:rsidR="00050727" w:rsidRPr="00050727" w:rsidRDefault="00050727" w:rsidP="00050727">
      <w:pPr>
        <w:pStyle w:val="Default"/>
        <w:spacing w:line="240" w:lineRule="auto"/>
        <w:rPr>
          <w:sz w:val="22"/>
          <w:szCs w:val="22"/>
        </w:rPr>
      </w:pPr>
      <w:r w:rsidRPr="00050727">
        <w:rPr>
          <w:sz w:val="22"/>
          <w:szCs w:val="22"/>
        </w:rPr>
        <w:t>ANZCCART’s ROLE</w:t>
      </w:r>
      <w:r>
        <w:rPr>
          <w:sz w:val="22"/>
          <w:szCs w:val="22"/>
        </w:rPr>
        <w:t xml:space="preserve"> - </w:t>
      </w:r>
      <w:r w:rsidRPr="00050727">
        <w:rPr>
          <w:sz w:val="22"/>
          <w:szCs w:val="22"/>
        </w:rPr>
        <w:t xml:space="preserve">ANZCCART seeks to achieve these objectives, first by providing an ongoing focus to the social, ethical, </w:t>
      </w:r>
      <w:proofErr w:type="gramStart"/>
      <w:r w:rsidRPr="00050727">
        <w:rPr>
          <w:sz w:val="22"/>
          <w:szCs w:val="22"/>
        </w:rPr>
        <w:t>cultural</w:t>
      </w:r>
      <w:proofErr w:type="gramEnd"/>
      <w:r w:rsidRPr="00050727">
        <w:rPr>
          <w:sz w:val="22"/>
          <w:szCs w:val="22"/>
        </w:rPr>
        <w:t xml:space="preserve"> and scientific issues involved, second by providing a forum for discussion of these issues and third by facilitating access to relevant specialist advice and resources. Further, through its publications and activities ANZCCART is a source of information for the </w:t>
      </w:r>
      <w:proofErr w:type="gramStart"/>
      <w:r w:rsidRPr="00050727">
        <w:rPr>
          <w:sz w:val="22"/>
          <w:szCs w:val="22"/>
        </w:rPr>
        <w:t>general public</w:t>
      </w:r>
      <w:proofErr w:type="gramEnd"/>
      <w:r w:rsidRPr="00050727">
        <w:rPr>
          <w:sz w:val="22"/>
          <w:szCs w:val="22"/>
        </w:rPr>
        <w:t xml:space="preserve"> about how animals are used in research and teaching in Australia and New Zealand.</w:t>
      </w:r>
    </w:p>
    <w:p w14:paraId="462449FA" w14:textId="77777777" w:rsidR="00050727" w:rsidRPr="00050727" w:rsidRDefault="00050727" w:rsidP="00050727">
      <w:pPr>
        <w:pStyle w:val="Default"/>
        <w:spacing w:line="240" w:lineRule="auto"/>
        <w:rPr>
          <w:sz w:val="22"/>
          <w:szCs w:val="22"/>
        </w:rPr>
      </w:pPr>
    </w:p>
    <w:p w14:paraId="5964924F" w14:textId="229FD591" w:rsidR="00050727" w:rsidRPr="00050727" w:rsidRDefault="00050727" w:rsidP="00050727">
      <w:pPr>
        <w:pStyle w:val="Default"/>
        <w:spacing w:line="240" w:lineRule="auto"/>
        <w:rPr>
          <w:sz w:val="22"/>
          <w:szCs w:val="22"/>
        </w:rPr>
      </w:pPr>
      <w:r w:rsidRPr="00050727">
        <w:rPr>
          <w:sz w:val="22"/>
          <w:szCs w:val="22"/>
        </w:rPr>
        <w:t>ANZCCART New Zealand</w:t>
      </w:r>
      <w:r>
        <w:rPr>
          <w:sz w:val="22"/>
          <w:szCs w:val="22"/>
        </w:rPr>
        <w:t xml:space="preserve"> - </w:t>
      </w:r>
      <w:r w:rsidRPr="00050727">
        <w:rPr>
          <w:sz w:val="22"/>
          <w:szCs w:val="22"/>
        </w:rPr>
        <w:t>Established as a standing committee of the Royal Society Te Apārangi, the Board of ANZCCART New Zealand comprises representatives from the research, animal welfare, animal ethics and education communities.</w:t>
      </w:r>
    </w:p>
    <w:p w14:paraId="777C6120" w14:textId="53D81CE4" w:rsidR="006D679B" w:rsidRDefault="006D679B" w:rsidP="0038173E">
      <w:pPr>
        <w:pStyle w:val="Default"/>
        <w:spacing w:after="120" w:line="276" w:lineRule="auto"/>
        <w:rPr>
          <w:sz w:val="22"/>
          <w:szCs w:val="22"/>
          <w:lang w:val="en-NZ"/>
        </w:rPr>
      </w:pPr>
    </w:p>
    <w:p w14:paraId="5FB96F99" w14:textId="128007F0" w:rsidR="004D48C1" w:rsidRPr="00DD02CB" w:rsidRDefault="009D2582" w:rsidP="00DD02CB">
      <w:pPr>
        <w:pStyle w:val="Default"/>
        <w:spacing w:after="120" w:line="276" w:lineRule="auto"/>
        <w:rPr>
          <w:lang w:val="en-NZ"/>
        </w:rPr>
      </w:pPr>
      <w:r>
        <w:rPr>
          <w:sz w:val="22"/>
          <w:szCs w:val="22"/>
          <w:lang w:val="en-NZ"/>
        </w:rPr>
        <w:t xml:space="preserve">Animal use in research, testing and teaching in New Zealand is strictly controlled under the Animal Welfare Act 1999, administered by the Ministry for Primary Industries. </w:t>
      </w:r>
      <w:r w:rsidR="00653184">
        <w:rPr>
          <w:sz w:val="22"/>
          <w:szCs w:val="22"/>
          <w:lang w:val="en-NZ"/>
        </w:rPr>
        <w:t>The independent</w:t>
      </w:r>
      <w:r>
        <w:rPr>
          <w:sz w:val="22"/>
          <w:szCs w:val="22"/>
          <w:lang w:val="en-NZ"/>
        </w:rPr>
        <w:t xml:space="preserve"> National Animal Ethics Advisory Committee</w:t>
      </w:r>
      <w:r w:rsidR="00D476AC">
        <w:rPr>
          <w:sz w:val="22"/>
          <w:szCs w:val="22"/>
          <w:lang w:val="en-NZ"/>
        </w:rPr>
        <w:t xml:space="preserve"> advises the Minister responsible for animal welfare on </w:t>
      </w:r>
      <w:r w:rsidR="00653184">
        <w:rPr>
          <w:sz w:val="22"/>
          <w:szCs w:val="22"/>
          <w:lang w:val="en-NZ"/>
        </w:rPr>
        <w:t>ethics and welfare relating to animal use</w:t>
      </w:r>
      <w:r w:rsidR="00D476AC">
        <w:rPr>
          <w:sz w:val="22"/>
          <w:szCs w:val="22"/>
          <w:lang w:val="en-NZ"/>
        </w:rPr>
        <w:t xml:space="preserve"> in research, testing and teaching. </w:t>
      </w:r>
      <w:bookmarkEnd w:id="0"/>
    </w:p>
    <w:sectPr w:rsidR="004D48C1" w:rsidRPr="00DD02C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E244" w14:textId="77777777" w:rsidR="005E41E7" w:rsidRDefault="005E41E7" w:rsidP="00376188">
      <w:r>
        <w:separator/>
      </w:r>
    </w:p>
  </w:endnote>
  <w:endnote w:type="continuationSeparator" w:id="0">
    <w:p w14:paraId="37B3A674" w14:textId="77777777" w:rsidR="005E41E7" w:rsidRDefault="005E41E7" w:rsidP="00376188">
      <w:r>
        <w:continuationSeparator/>
      </w:r>
    </w:p>
  </w:endnote>
  <w:endnote w:type="continuationNotice" w:id="1">
    <w:p w14:paraId="745DFDF1" w14:textId="77777777" w:rsidR="005E41E7" w:rsidRDefault="005E4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EED6" w14:textId="77777777" w:rsidR="005E41E7" w:rsidRDefault="005E4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94B5" w14:textId="77777777" w:rsidR="005E41E7" w:rsidRDefault="005E41E7" w:rsidP="00376188">
      <w:r>
        <w:separator/>
      </w:r>
    </w:p>
  </w:footnote>
  <w:footnote w:type="continuationSeparator" w:id="0">
    <w:p w14:paraId="002C9B4E" w14:textId="77777777" w:rsidR="005E41E7" w:rsidRDefault="005E41E7" w:rsidP="00376188">
      <w:r>
        <w:continuationSeparator/>
      </w:r>
    </w:p>
  </w:footnote>
  <w:footnote w:type="continuationNotice" w:id="1">
    <w:p w14:paraId="793295D0" w14:textId="77777777" w:rsidR="005E41E7" w:rsidRDefault="005E41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F0B4" w14:textId="77777777" w:rsidR="005E41E7" w:rsidRDefault="005E4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D48"/>
    <w:multiLevelType w:val="hybridMultilevel"/>
    <w:tmpl w:val="4DDA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8A5DEB"/>
    <w:multiLevelType w:val="multilevel"/>
    <w:tmpl w:val="AD808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E810FC"/>
    <w:multiLevelType w:val="multilevel"/>
    <w:tmpl w:val="6824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421CD"/>
    <w:multiLevelType w:val="multilevel"/>
    <w:tmpl w:val="CBA89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4E2D1C"/>
    <w:multiLevelType w:val="multilevel"/>
    <w:tmpl w:val="AC0605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566A96"/>
    <w:multiLevelType w:val="hybridMultilevel"/>
    <w:tmpl w:val="5AA2898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07468EA"/>
    <w:multiLevelType w:val="hybridMultilevel"/>
    <w:tmpl w:val="32AC39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48744CB4"/>
    <w:multiLevelType w:val="hybridMultilevel"/>
    <w:tmpl w:val="D25A5C20"/>
    <w:lvl w:ilvl="0" w:tplc="AFE2EC9A">
      <w:start w:val="1"/>
      <w:numFmt w:val="bullet"/>
      <w:lvlText w:val=""/>
      <w:lvlJc w:val="left"/>
      <w:pPr>
        <w:ind w:left="720" w:hanging="360"/>
      </w:pPr>
      <w:rPr>
        <w:rFonts w:ascii="Symbol" w:hAnsi="Symbol" w:hint="default"/>
      </w:rPr>
    </w:lvl>
    <w:lvl w:ilvl="1" w:tplc="91EC6CF0">
      <w:start w:val="1"/>
      <w:numFmt w:val="bullet"/>
      <w:lvlText w:val="o"/>
      <w:lvlJc w:val="left"/>
      <w:pPr>
        <w:ind w:left="1440" w:hanging="360"/>
      </w:pPr>
      <w:rPr>
        <w:rFonts w:ascii="Courier New" w:hAnsi="Courier New" w:cs="Times New Roman" w:hint="default"/>
      </w:rPr>
    </w:lvl>
    <w:lvl w:ilvl="2" w:tplc="9B3835DC">
      <w:start w:val="1"/>
      <w:numFmt w:val="bullet"/>
      <w:lvlText w:val=""/>
      <w:lvlJc w:val="left"/>
      <w:pPr>
        <w:ind w:left="2160" w:hanging="360"/>
      </w:pPr>
      <w:rPr>
        <w:rFonts w:ascii="Wingdings" w:hAnsi="Wingdings" w:hint="default"/>
      </w:rPr>
    </w:lvl>
    <w:lvl w:ilvl="3" w:tplc="9038564C">
      <w:start w:val="1"/>
      <w:numFmt w:val="bullet"/>
      <w:lvlText w:val=""/>
      <w:lvlJc w:val="left"/>
      <w:pPr>
        <w:ind w:left="2880" w:hanging="360"/>
      </w:pPr>
      <w:rPr>
        <w:rFonts w:ascii="Symbol" w:hAnsi="Symbol" w:hint="default"/>
      </w:rPr>
    </w:lvl>
    <w:lvl w:ilvl="4" w:tplc="027CAE36">
      <w:start w:val="1"/>
      <w:numFmt w:val="bullet"/>
      <w:lvlText w:val="o"/>
      <w:lvlJc w:val="left"/>
      <w:pPr>
        <w:ind w:left="3600" w:hanging="360"/>
      </w:pPr>
      <w:rPr>
        <w:rFonts w:ascii="Courier New" w:hAnsi="Courier New" w:cs="Times New Roman" w:hint="default"/>
      </w:rPr>
    </w:lvl>
    <w:lvl w:ilvl="5" w:tplc="BC76A46C">
      <w:start w:val="1"/>
      <w:numFmt w:val="bullet"/>
      <w:lvlText w:val=""/>
      <w:lvlJc w:val="left"/>
      <w:pPr>
        <w:ind w:left="4320" w:hanging="360"/>
      </w:pPr>
      <w:rPr>
        <w:rFonts w:ascii="Wingdings" w:hAnsi="Wingdings" w:hint="default"/>
      </w:rPr>
    </w:lvl>
    <w:lvl w:ilvl="6" w:tplc="354897FC">
      <w:start w:val="1"/>
      <w:numFmt w:val="bullet"/>
      <w:lvlText w:val=""/>
      <w:lvlJc w:val="left"/>
      <w:pPr>
        <w:ind w:left="5040" w:hanging="360"/>
      </w:pPr>
      <w:rPr>
        <w:rFonts w:ascii="Symbol" w:hAnsi="Symbol" w:hint="default"/>
      </w:rPr>
    </w:lvl>
    <w:lvl w:ilvl="7" w:tplc="15D84888">
      <w:start w:val="1"/>
      <w:numFmt w:val="bullet"/>
      <w:lvlText w:val="o"/>
      <w:lvlJc w:val="left"/>
      <w:pPr>
        <w:ind w:left="5760" w:hanging="360"/>
      </w:pPr>
      <w:rPr>
        <w:rFonts w:ascii="Courier New" w:hAnsi="Courier New" w:cs="Times New Roman" w:hint="default"/>
      </w:rPr>
    </w:lvl>
    <w:lvl w:ilvl="8" w:tplc="1FD0D136">
      <w:start w:val="1"/>
      <w:numFmt w:val="bullet"/>
      <w:lvlText w:val=""/>
      <w:lvlJc w:val="left"/>
      <w:pPr>
        <w:ind w:left="6480" w:hanging="360"/>
      </w:pPr>
      <w:rPr>
        <w:rFonts w:ascii="Wingdings" w:hAnsi="Wingdings" w:hint="default"/>
      </w:rPr>
    </w:lvl>
  </w:abstractNum>
  <w:abstractNum w:abstractNumId="8" w15:restartNumberingAfterBreak="0">
    <w:nsid w:val="4B596ABE"/>
    <w:multiLevelType w:val="multilevel"/>
    <w:tmpl w:val="A002E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2572AB"/>
    <w:multiLevelType w:val="hybridMultilevel"/>
    <w:tmpl w:val="B5FC1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36827"/>
    <w:multiLevelType w:val="multilevel"/>
    <w:tmpl w:val="FFA60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BB7128"/>
    <w:multiLevelType w:val="hybridMultilevel"/>
    <w:tmpl w:val="96085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8D350A9"/>
    <w:multiLevelType w:val="multilevel"/>
    <w:tmpl w:val="5F0A9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8C3B39"/>
    <w:multiLevelType w:val="hybridMultilevel"/>
    <w:tmpl w:val="718A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641FD"/>
    <w:multiLevelType w:val="hybridMultilevel"/>
    <w:tmpl w:val="AC1A0BE4"/>
    <w:lvl w:ilvl="0" w:tplc="A0FC79B4">
      <w:start w:val="1"/>
      <w:numFmt w:val="bullet"/>
      <w:lvlText w:val=""/>
      <w:lvlJc w:val="left"/>
      <w:pPr>
        <w:ind w:left="720" w:hanging="360"/>
      </w:pPr>
      <w:rPr>
        <w:rFonts w:ascii="Symbol" w:hAnsi="Symbol" w:hint="default"/>
      </w:rPr>
    </w:lvl>
    <w:lvl w:ilvl="1" w:tplc="64DCA2D0">
      <w:start w:val="1"/>
      <w:numFmt w:val="bullet"/>
      <w:lvlText w:val="o"/>
      <w:lvlJc w:val="left"/>
      <w:pPr>
        <w:ind w:left="1440" w:hanging="360"/>
      </w:pPr>
      <w:rPr>
        <w:rFonts w:ascii="Courier New" w:hAnsi="Courier New" w:cs="Times New Roman" w:hint="default"/>
      </w:rPr>
    </w:lvl>
    <w:lvl w:ilvl="2" w:tplc="80B070C6">
      <w:start w:val="1"/>
      <w:numFmt w:val="bullet"/>
      <w:lvlText w:val=""/>
      <w:lvlJc w:val="left"/>
      <w:pPr>
        <w:ind w:left="2160" w:hanging="360"/>
      </w:pPr>
      <w:rPr>
        <w:rFonts w:ascii="Wingdings" w:hAnsi="Wingdings" w:hint="default"/>
      </w:rPr>
    </w:lvl>
    <w:lvl w:ilvl="3" w:tplc="C420B466">
      <w:start w:val="1"/>
      <w:numFmt w:val="bullet"/>
      <w:lvlText w:val=""/>
      <w:lvlJc w:val="left"/>
      <w:pPr>
        <w:ind w:left="2880" w:hanging="360"/>
      </w:pPr>
      <w:rPr>
        <w:rFonts w:ascii="Symbol" w:hAnsi="Symbol" w:hint="default"/>
      </w:rPr>
    </w:lvl>
    <w:lvl w:ilvl="4" w:tplc="6422F2E0">
      <w:start w:val="1"/>
      <w:numFmt w:val="bullet"/>
      <w:lvlText w:val="o"/>
      <w:lvlJc w:val="left"/>
      <w:pPr>
        <w:ind w:left="3600" w:hanging="360"/>
      </w:pPr>
      <w:rPr>
        <w:rFonts w:ascii="Courier New" w:hAnsi="Courier New" w:cs="Times New Roman" w:hint="default"/>
      </w:rPr>
    </w:lvl>
    <w:lvl w:ilvl="5" w:tplc="05A28390">
      <w:start w:val="1"/>
      <w:numFmt w:val="bullet"/>
      <w:lvlText w:val=""/>
      <w:lvlJc w:val="left"/>
      <w:pPr>
        <w:ind w:left="4320" w:hanging="360"/>
      </w:pPr>
      <w:rPr>
        <w:rFonts w:ascii="Wingdings" w:hAnsi="Wingdings" w:hint="default"/>
      </w:rPr>
    </w:lvl>
    <w:lvl w:ilvl="6" w:tplc="D360A15A">
      <w:start w:val="1"/>
      <w:numFmt w:val="bullet"/>
      <w:lvlText w:val=""/>
      <w:lvlJc w:val="left"/>
      <w:pPr>
        <w:ind w:left="5040" w:hanging="360"/>
      </w:pPr>
      <w:rPr>
        <w:rFonts w:ascii="Symbol" w:hAnsi="Symbol" w:hint="default"/>
      </w:rPr>
    </w:lvl>
    <w:lvl w:ilvl="7" w:tplc="7FD8218E">
      <w:start w:val="1"/>
      <w:numFmt w:val="bullet"/>
      <w:lvlText w:val="o"/>
      <w:lvlJc w:val="left"/>
      <w:pPr>
        <w:ind w:left="5760" w:hanging="360"/>
      </w:pPr>
      <w:rPr>
        <w:rFonts w:ascii="Courier New" w:hAnsi="Courier New" w:cs="Times New Roman" w:hint="default"/>
      </w:rPr>
    </w:lvl>
    <w:lvl w:ilvl="8" w:tplc="888CC4F6">
      <w:start w:val="1"/>
      <w:numFmt w:val="bullet"/>
      <w:lvlText w:val=""/>
      <w:lvlJc w:val="left"/>
      <w:pPr>
        <w:ind w:left="6480" w:hanging="360"/>
      </w:pPr>
      <w:rPr>
        <w:rFonts w:ascii="Wingdings" w:hAnsi="Wingdings" w:hint="default"/>
      </w:rPr>
    </w:lvl>
  </w:abstractNum>
  <w:abstractNum w:abstractNumId="15" w15:restartNumberingAfterBreak="0">
    <w:nsid w:val="738200BD"/>
    <w:multiLevelType w:val="multilevel"/>
    <w:tmpl w:val="00CE23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E46148"/>
    <w:multiLevelType w:val="hybridMultilevel"/>
    <w:tmpl w:val="924E1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0235428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0611794">
    <w:abstractNumId w:val="7"/>
  </w:num>
  <w:num w:numId="3" w16cid:durableId="965352649">
    <w:abstractNumId w:val="14"/>
  </w:num>
  <w:num w:numId="4" w16cid:durableId="1960602550">
    <w:abstractNumId w:val="6"/>
  </w:num>
  <w:num w:numId="5" w16cid:durableId="1980067415">
    <w:abstractNumId w:val="0"/>
  </w:num>
  <w:num w:numId="6" w16cid:durableId="1788353814">
    <w:abstractNumId w:val="16"/>
  </w:num>
  <w:num w:numId="7" w16cid:durableId="1193152880">
    <w:abstractNumId w:val="11"/>
  </w:num>
  <w:num w:numId="8" w16cid:durableId="33628543">
    <w:abstractNumId w:val="3"/>
  </w:num>
  <w:num w:numId="9" w16cid:durableId="1586306136">
    <w:abstractNumId w:val="4"/>
  </w:num>
  <w:num w:numId="10" w16cid:durableId="1709640484">
    <w:abstractNumId w:val="1"/>
  </w:num>
  <w:num w:numId="11" w16cid:durableId="1803499602">
    <w:abstractNumId w:val="15"/>
  </w:num>
  <w:num w:numId="12" w16cid:durableId="1850944523">
    <w:abstractNumId w:val="13"/>
  </w:num>
  <w:num w:numId="13" w16cid:durableId="1993370059">
    <w:abstractNumId w:val="8"/>
  </w:num>
  <w:num w:numId="14" w16cid:durableId="1801069575">
    <w:abstractNumId w:val="9"/>
  </w:num>
  <w:num w:numId="15" w16cid:durableId="1513185915">
    <w:abstractNumId w:val="2"/>
  </w:num>
  <w:num w:numId="16" w16cid:durableId="229997510">
    <w:abstractNumId w:val="10"/>
  </w:num>
  <w:num w:numId="17" w16cid:durableId="20664163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3E"/>
    <w:rsid w:val="0000747C"/>
    <w:rsid w:val="00010FFC"/>
    <w:rsid w:val="00013EF8"/>
    <w:rsid w:val="00016AAA"/>
    <w:rsid w:val="000272F8"/>
    <w:rsid w:val="00030F95"/>
    <w:rsid w:val="00035B0A"/>
    <w:rsid w:val="00043B49"/>
    <w:rsid w:val="00050727"/>
    <w:rsid w:val="00092906"/>
    <w:rsid w:val="000A3C38"/>
    <w:rsid w:val="000B59E0"/>
    <w:rsid w:val="000B7D10"/>
    <w:rsid w:val="000C12C9"/>
    <w:rsid w:val="000C1EA7"/>
    <w:rsid w:val="000D601E"/>
    <w:rsid w:val="000E4DE4"/>
    <w:rsid w:val="00104112"/>
    <w:rsid w:val="0015060C"/>
    <w:rsid w:val="00163BE9"/>
    <w:rsid w:val="001A489D"/>
    <w:rsid w:val="001B08ED"/>
    <w:rsid w:val="001B09DF"/>
    <w:rsid w:val="001B2622"/>
    <w:rsid w:val="001C0A2F"/>
    <w:rsid w:val="001D5517"/>
    <w:rsid w:val="001E369F"/>
    <w:rsid w:val="001F6E52"/>
    <w:rsid w:val="00221A4E"/>
    <w:rsid w:val="0023707F"/>
    <w:rsid w:val="0024164E"/>
    <w:rsid w:val="00270823"/>
    <w:rsid w:val="0027351A"/>
    <w:rsid w:val="00274561"/>
    <w:rsid w:val="0027490C"/>
    <w:rsid w:val="00276058"/>
    <w:rsid w:val="00297C33"/>
    <w:rsid w:val="002A28CB"/>
    <w:rsid w:val="002A2E4F"/>
    <w:rsid w:val="002B3489"/>
    <w:rsid w:val="002B604F"/>
    <w:rsid w:val="002C3C0A"/>
    <w:rsid w:val="002E36A3"/>
    <w:rsid w:val="002E59B5"/>
    <w:rsid w:val="00317C8A"/>
    <w:rsid w:val="00350279"/>
    <w:rsid w:val="00370EBA"/>
    <w:rsid w:val="00376188"/>
    <w:rsid w:val="00380085"/>
    <w:rsid w:val="0038173E"/>
    <w:rsid w:val="00384ACB"/>
    <w:rsid w:val="0039066F"/>
    <w:rsid w:val="00395E58"/>
    <w:rsid w:val="003974A5"/>
    <w:rsid w:val="003B416F"/>
    <w:rsid w:val="003E0BD1"/>
    <w:rsid w:val="003F4DFA"/>
    <w:rsid w:val="004100B5"/>
    <w:rsid w:val="00411D49"/>
    <w:rsid w:val="004175E0"/>
    <w:rsid w:val="0043546F"/>
    <w:rsid w:val="0045301E"/>
    <w:rsid w:val="00460693"/>
    <w:rsid w:val="00472B15"/>
    <w:rsid w:val="004B6842"/>
    <w:rsid w:val="004B6AC8"/>
    <w:rsid w:val="004C6FAC"/>
    <w:rsid w:val="004D48C1"/>
    <w:rsid w:val="004E097D"/>
    <w:rsid w:val="004F0E13"/>
    <w:rsid w:val="004F30C7"/>
    <w:rsid w:val="005015EB"/>
    <w:rsid w:val="005157C2"/>
    <w:rsid w:val="00541E92"/>
    <w:rsid w:val="005526E3"/>
    <w:rsid w:val="00560DC5"/>
    <w:rsid w:val="00563985"/>
    <w:rsid w:val="005B29C0"/>
    <w:rsid w:val="005B57C2"/>
    <w:rsid w:val="005B5B4D"/>
    <w:rsid w:val="005B63E3"/>
    <w:rsid w:val="005B6912"/>
    <w:rsid w:val="005C7330"/>
    <w:rsid w:val="005D1D98"/>
    <w:rsid w:val="005E41E7"/>
    <w:rsid w:val="00610674"/>
    <w:rsid w:val="00645C9A"/>
    <w:rsid w:val="00653184"/>
    <w:rsid w:val="006605A7"/>
    <w:rsid w:val="006716D9"/>
    <w:rsid w:val="00673F8E"/>
    <w:rsid w:val="00674460"/>
    <w:rsid w:val="006A4C4B"/>
    <w:rsid w:val="006A6BF4"/>
    <w:rsid w:val="006D679B"/>
    <w:rsid w:val="0070222C"/>
    <w:rsid w:val="007123EC"/>
    <w:rsid w:val="00743D8B"/>
    <w:rsid w:val="00744F7D"/>
    <w:rsid w:val="00746A4E"/>
    <w:rsid w:val="00793E82"/>
    <w:rsid w:val="007A79B1"/>
    <w:rsid w:val="007B083D"/>
    <w:rsid w:val="007D1849"/>
    <w:rsid w:val="0080373A"/>
    <w:rsid w:val="00820F13"/>
    <w:rsid w:val="00865E03"/>
    <w:rsid w:val="008C277A"/>
    <w:rsid w:val="008C7C3B"/>
    <w:rsid w:val="008D3210"/>
    <w:rsid w:val="008D3A7F"/>
    <w:rsid w:val="008E1C70"/>
    <w:rsid w:val="009008C0"/>
    <w:rsid w:val="00910FB1"/>
    <w:rsid w:val="00911638"/>
    <w:rsid w:val="00911823"/>
    <w:rsid w:val="0091675C"/>
    <w:rsid w:val="009432D0"/>
    <w:rsid w:val="00947660"/>
    <w:rsid w:val="009768B9"/>
    <w:rsid w:val="00983B10"/>
    <w:rsid w:val="009A1D40"/>
    <w:rsid w:val="009B1C76"/>
    <w:rsid w:val="009B4542"/>
    <w:rsid w:val="009D2582"/>
    <w:rsid w:val="009E71AE"/>
    <w:rsid w:val="00A33DD0"/>
    <w:rsid w:val="00A47DAF"/>
    <w:rsid w:val="00A815AE"/>
    <w:rsid w:val="00AB2458"/>
    <w:rsid w:val="00AE6126"/>
    <w:rsid w:val="00AF0D1F"/>
    <w:rsid w:val="00AF5F82"/>
    <w:rsid w:val="00B45564"/>
    <w:rsid w:val="00B65297"/>
    <w:rsid w:val="00B721A0"/>
    <w:rsid w:val="00B76E39"/>
    <w:rsid w:val="00B862E0"/>
    <w:rsid w:val="00B8633E"/>
    <w:rsid w:val="00BB7876"/>
    <w:rsid w:val="00BD0200"/>
    <w:rsid w:val="00BD20E8"/>
    <w:rsid w:val="00BE34D6"/>
    <w:rsid w:val="00C15596"/>
    <w:rsid w:val="00C2740B"/>
    <w:rsid w:val="00C510E3"/>
    <w:rsid w:val="00C60730"/>
    <w:rsid w:val="00C80B32"/>
    <w:rsid w:val="00CA5C94"/>
    <w:rsid w:val="00CB7713"/>
    <w:rsid w:val="00D00666"/>
    <w:rsid w:val="00D00752"/>
    <w:rsid w:val="00D177A4"/>
    <w:rsid w:val="00D35170"/>
    <w:rsid w:val="00D476AC"/>
    <w:rsid w:val="00D52EA1"/>
    <w:rsid w:val="00D622F8"/>
    <w:rsid w:val="00D70948"/>
    <w:rsid w:val="00D76303"/>
    <w:rsid w:val="00D81EAC"/>
    <w:rsid w:val="00DD02CB"/>
    <w:rsid w:val="00E45447"/>
    <w:rsid w:val="00E51F57"/>
    <w:rsid w:val="00E613D7"/>
    <w:rsid w:val="00EB0951"/>
    <w:rsid w:val="00EC50D7"/>
    <w:rsid w:val="00ED1378"/>
    <w:rsid w:val="00ED40D9"/>
    <w:rsid w:val="00ED5311"/>
    <w:rsid w:val="00EE56AA"/>
    <w:rsid w:val="00F33873"/>
    <w:rsid w:val="00F35030"/>
    <w:rsid w:val="00F62591"/>
    <w:rsid w:val="00FA0F23"/>
    <w:rsid w:val="00FA27CB"/>
    <w:rsid w:val="00FC771D"/>
    <w:rsid w:val="00FD4156"/>
    <w:rsid w:val="00FE7E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7AC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73E"/>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73E"/>
    <w:rPr>
      <w:color w:val="0563C1"/>
      <w:u w:val="single"/>
    </w:rPr>
  </w:style>
  <w:style w:type="paragraph" w:styleId="Date">
    <w:name w:val="Date"/>
    <w:basedOn w:val="Normal"/>
    <w:link w:val="DateChar"/>
    <w:uiPriority w:val="99"/>
    <w:semiHidden/>
    <w:unhideWhenUsed/>
    <w:rsid w:val="0038173E"/>
    <w:pPr>
      <w:spacing w:after="120"/>
    </w:pPr>
    <w:rPr>
      <w:sz w:val="20"/>
      <w:szCs w:val="20"/>
    </w:rPr>
  </w:style>
  <w:style w:type="character" w:customStyle="1" w:styleId="DateChar">
    <w:name w:val="Date Char"/>
    <w:basedOn w:val="DefaultParagraphFont"/>
    <w:link w:val="Date"/>
    <w:uiPriority w:val="99"/>
    <w:semiHidden/>
    <w:rsid w:val="0038173E"/>
    <w:rPr>
      <w:rFonts w:ascii="Calibri" w:hAnsi="Calibri" w:cs="Calibri"/>
      <w:sz w:val="20"/>
      <w:szCs w:val="20"/>
      <w:lang w:val="en-US"/>
    </w:rPr>
  </w:style>
  <w:style w:type="paragraph" w:styleId="NoSpacing">
    <w:name w:val="No Spacing"/>
    <w:basedOn w:val="Normal"/>
    <w:uiPriority w:val="1"/>
    <w:qFormat/>
    <w:rsid w:val="0038173E"/>
    <w:rPr>
      <w:lang w:eastAsia="zh-CN"/>
    </w:rPr>
  </w:style>
  <w:style w:type="paragraph" w:styleId="ListParagraph">
    <w:name w:val="List Paragraph"/>
    <w:basedOn w:val="Normal"/>
    <w:uiPriority w:val="34"/>
    <w:qFormat/>
    <w:rsid w:val="0038173E"/>
    <w:pPr>
      <w:spacing w:after="160" w:line="254" w:lineRule="auto"/>
      <w:ind w:left="720"/>
      <w:contextualSpacing/>
    </w:pPr>
  </w:style>
  <w:style w:type="paragraph" w:customStyle="1" w:styleId="HeaderTitle">
    <w:name w:val="Header Title"/>
    <w:basedOn w:val="Normal"/>
    <w:rsid w:val="0038173E"/>
    <w:rPr>
      <w:b/>
      <w:bCs/>
      <w:sz w:val="20"/>
      <w:szCs w:val="20"/>
    </w:rPr>
  </w:style>
  <w:style w:type="paragraph" w:customStyle="1" w:styleId="Releaseintention">
    <w:name w:val="Release intention"/>
    <w:basedOn w:val="Normal"/>
    <w:rsid w:val="0038173E"/>
    <w:rPr>
      <w:sz w:val="20"/>
      <w:szCs w:val="20"/>
    </w:rPr>
  </w:style>
  <w:style w:type="paragraph" w:customStyle="1" w:styleId="Maintitle">
    <w:name w:val="Main title"/>
    <w:basedOn w:val="Normal"/>
    <w:rsid w:val="0038173E"/>
    <w:pPr>
      <w:spacing w:after="120"/>
    </w:pPr>
    <w:rPr>
      <w:b/>
      <w:bCs/>
      <w:sz w:val="28"/>
      <w:szCs w:val="28"/>
    </w:rPr>
  </w:style>
  <w:style w:type="paragraph" w:customStyle="1" w:styleId="Default">
    <w:name w:val="Default"/>
    <w:basedOn w:val="Normal"/>
    <w:uiPriority w:val="1"/>
    <w:rsid w:val="0038173E"/>
    <w:pPr>
      <w:spacing w:line="254" w:lineRule="auto"/>
    </w:pPr>
    <w:rPr>
      <w:color w:val="000000"/>
      <w:sz w:val="24"/>
      <w:szCs w:val="24"/>
    </w:rPr>
  </w:style>
  <w:style w:type="character" w:styleId="UnresolvedMention">
    <w:name w:val="Unresolved Mention"/>
    <w:basedOn w:val="DefaultParagraphFont"/>
    <w:uiPriority w:val="99"/>
    <w:semiHidden/>
    <w:unhideWhenUsed/>
    <w:rsid w:val="008D3A7F"/>
    <w:rPr>
      <w:color w:val="605E5C"/>
      <w:shd w:val="clear" w:color="auto" w:fill="E1DFDD"/>
    </w:rPr>
  </w:style>
  <w:style w:type="paragraph" w:styleId="NormalWeb">
    <w:name w:val="Normal (Web)"/>
    <w:basedOn w:val="Normal"/>
    <w:uiPriority w:val="99"/>
    <w:semiHidden/>
    <w:unhideWhenUsed/>
    <w:rsid w:val="00541E92"/>
    <w:pPr>
      <w:spacing w:before="100" w:beforeAutospacing="1" w:after="100" w:afterAutospacing="1"/>
    </w:pPr>
    <w:rPr>
      <w:rFonts w:ascii="Times New Roman" w:eastAsia="Times New Roman" w:hAnsi="Times New Roman" w:cs="Times New Roman"/>
      <w:sz w:val="24"/>
      <w:szCs w:val="24"/>
      <w:lang w:val="en-NZ" w:eastAsia="en-NZ"/>
    </w:rPr>
  </w:style>
  <w:style w:type="character" w:styleId="FollowedHyperlink">
    <w:name w:val="FollowedHyperlink"/>
    <w:basedOn w:val="DefaultParagraphFont"/>
    <w:uiPriority w:val="99"/>
    <w:semiHidden/>
    <w:unhideWhenUsed/>
    <w:rsid w:val="0043546F"/>
    <w:rPr>
      <w:color w:val="954F72" w:themeColor="followedHyperlink"/>
      <w:u w:val="single"/>
    </w:rPr>
  </w:style>
  <w:style w:type="character" w:styleId="CommentReference">
    <w:name w:val="annotation reference"/>
    <w:basedOn w:val="DefaultParagraphFont"/>
    <w:uiPriority w:val="99"/>
    <w:semiHidden/>
    <w:unhideWhenUsed/>
    <w:rsid w:val="003974A5"/>
    <w:rPr>
      <w:sz w:val="16"/>
      <w:szCs w:val="16"/>
    </w:rPr>
  </w:style>
  <w:style w:type="paragraph" w:styleId="CommentText">
    <w:name w:val="annotation text"/>
    <w:basedOn w:val="Normal"/>
    <w:link w:val="CommentTextChar"/>
    <w:uiPriority w:val="99"/>
    <w:unhideWhenUsed/>
    <w:rsid w:val="003974A5"/>
    <w:rPr>
      <w:sz w:val="20"/>
      <w:szCs w:val="20"/>
    </w:rPr>
  </w:style>
  <w:style w:type="character" w:customStyle="1" w:styleId="CommentTextChar">
    <w:name w:val="Comment Text Char"/>
    <w:basedOn w:val="DefaultParagraphFont"/>
    <w:link w:val="CommentText"/>
    <w:uiPriority w:val="99"/>
    <w:rsid w:val="003974A5"/>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3974A5"/>
    <w:rPr>
      <w:b/>
      <w:bCs/>
    </w:rPr>
  </w:style>
  <w:style w:type="character" w:customStyle="1" w:styleId="CommentSubjectChar">
    <w:name w:val="Comment Subject Char"/>
    <w:basedOn w:val="CommentTextChar"/>
    <w:link w:val="CommentSubject"/>
    <w:uiPriority w:val="99"/>
    <w:semiHidden/>
    <w:rsid w:val="003974A5"/>
    <w:rPr>
      <w:rFonts w:ascii="Calibri" w:hAnsi="Calibri" w:cs="Calibri"/>
      <w:b/>
      <w:bCs/>
      <w:sz w:val="20"/>
      <w:szCs w:val="20"/>
      <w:lang w:val="en-US"/>
    </w:rPr>
  </w:style>
  <w:style w:type="paragraph" w:styleId="Header">
    <w:name w:val="header"/>
    <w:basedOn w:val="Normal"/>
    <w:link w:val="HeaderChar"/>
    <w:uiPriority w:val="99"/>
    <w:unhideWhenUsed/>
    <w:rsid w:val="00376188"/>
    <w:pPr>
      <w:tabs>
        <w:tab w:val="center" w:pos="4513"/>
        <w:tab w:val="right" w:pos="9026"/>
      </w:tabs>
    </w:pPr>
  </w:style>
  <w:style w:type="character" w:customStyle="1" w:styleId="HeaderChar">
    <w:name w:val="Header Char"/>
    <w:basedOn w:val="DefaultParagraphFont"/>
    <w:link w:val="Header"/>
    <w:uiPriority w:val="99"/>
    <w:rsid w:val="00376188"/>
    <w:rPr>
      <w:rFonts w:ascii="Calibri" w:hAnsi="Calibri" w:cs="Calibri"/>
      <w:lang w:val="en-US"/>
    </w:rPr>
  </w:style>
  <w:style w:type="paragraph" w:styleId="Footer">
    <w:name w:val="footer"/>
    <w:basedOn w:val="Normal"/>
    <w:link w:val="FooterChar"/>
    <w:uiPriority w:val="99"/>
    <w:unhideWhenUsed/>
    <w:rsid w:val="00376188"/>
    <w:pPr>
      <w:tabs>
        <w:tab w:val="center" w:pos="4513"/>
        <w:tab w:val="right" w:pos="9026"/>
      </w:tabs>
    </w:pPr>
  </w:style>
  <w:style w:type="character" w:customStyle="1" w:styleId="FooterChar">
    <w:name w:val="Footer Char"/>
    <w:basedOn w:val="DefaultParagraphFont"/>
    <w:link w:val="Footer"/>
    <w:uiPriority w:val="99"/>
    <w:rsid w:val="00376188"/>
    <w:rPr>
      <w:rFonts w:ascii="Calibri" w:hAnsi="Calibri" w:cs="Calibri"/>
      <w:lang w:val="en-US"/>
    </w:rPr>
  </w:style>
  <w:style w:type="paragraph" w:styleId="Revision">
    <w:name w:val="Revision"/>
    <w:hidden/>
    <w:uiPriority w:val="99"/>
    <w:semiHidden/>
    <w:rsid w:val="00EB0951"/>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8366">
      <w:bodyDiv w:val="1"/>
      <w:marLeft w:val="0"/>
      <w:marRight w:val="0"/>
      <w:marTop w:val="0"/>
      <w:marBottom w:val="0"/>
      <w:divBdr>
        <w:top w:val="none" w:sz="0" w:space="0" w:color="auto"/>
        <w:left w:val="none" w:sz="0" w:space="0" w:color="auto"/>
        <w:bottom w:val="none" w:sz="0" w:space="0" w:color="auto"/>
        <w:right w:val="none" w:sz="0" w:space="0" w:color="auto"/>
      </w:divBdr>
    </w:div>
    <w:div w:id="183400601">
      <w:bodyDiv w:val="1"/>
      <w:marLeft w:val="0"/>
      <w:marRight w:val="0"/>
      <w:marTop w:val="0"/>
      <w:marBottom w:val="0"/>
      <w:divBdr>
        <w:top w:val="none" w:sz="0" w:space="0" w:color="auto"/>
        <w:left w:val="none" w:sz="0" w:space="0" w:color="auto"/>
        <w:bottom w:val="none" w:sz="0" w:space="0" w:color="auto"/>
        <w:right w:val="none" w:sz="0" w:space="0" w:color="auto"/>
      </w:divBdr>
    </w:div>
    <w:div w:id="503474543">
      <w:bodyDiv w:val="1"/>
      <w:marLeft w:val="0"/>
      <w:marRight w:val="0"/>
      <w:marTop w:val="0"/>
      <w:marBottom w:val="0"/>
      <w:divBdr>
        <w:top w:val="none" w:sz="0" w:space="0" w:color="auto"/>
        <w:left w:val="none" w:sz="0" w:space="0" w:color="auto"/>
        <w:bottom w:val="none" w:sz="0" w:space="0" w:color="auto"/>
        <w:right w:val="none" w:sz="0" w:space="0" w:color="auto"/>
      </w:divBdr>
    </w:div>
    <w:div w:id="1174884523">
      <w:bodyDiv w:val="1"/>
      <w:marLeft w:val="0"/>
      <w:marRight w:val="0"/>
      <w:marTop w:val="0"/>
      <w:marBottom w:val="0"/>
      <w:divBdr>
        <w:top w:val="none" w:sz="0" w:space="0" w:color="auto"/>
        <w:left w:val="none" w:sz="0" w:space="0" w:color="auto"/>
        <w:bottom w:val="none" w:sz="0" w:space="0" w:color="auto"/>
        <w:right w:val="none" w:sz="0" w:space="0" w:color="auto"/>
      </w:divBdr>
      <w:divsChild>
        <w:div w:id="321079222">
          <w:marLeft w:val="0"/>
          <w:marRight w:val="0"/>
          <w:marTop w:val="0"/>
          <w:marBottom w:val="0"/>
          <w:divBdr>
            <w:top w:val="none" w:sz="0" w:space="0" w:color="auto"/>
            <w:left w:val="none" w:sz="0" w:space="0" w:color="auto"/>
            <w:bottom w:val="none" w:sz="0" w:space="0" w:color="auto"/>
            <w:right w:val="none" w:sz="0" w:space="0" w:color="auto"/>
          </w:divBdr>
        </w:div>
        <w:div w:id="1212109639">
          <w:marLeft w:val="0"/>
          <w:marRight w:val="0"/>
          <w:marTop w:val="0"/>
          <w:marBottom w:val="0"/>
          <w:divBdr>
            <w:top w:val="none" w:sz="0" w:space="0" w:color="auto"/>
            <w:left w:val="none" w:sz="0" w:space="0" w:color="auto"/>
            <w:bottom w:val="none" w:sz="0" w:space="0" w:color="auto"/>
            <w:right w:val="none" w:sz="0" w:space="0" w:color="auto"/>
          </w:divBdr>
        </w:div>
        <w:div w:id="1917544786">
          <w:marLeft w:val="0"/>
          <w:marRight w:val="0"/>
          <w:marTop w:val="0"/>
          <w:marBottom w:val="0"/>
          <w:divBdr>
            <w:top w:val="none" w:sz="0" w:space="0" w:color="auto"/>
            <w:left w:val="none" w:sz="0" w:space="0" w:color="auto"/>
            <w:bottom w:val="none" w:sz="0" w:space="0" w:color="auto"/>
            <w:right w:val="none" w:sz="0" w:space="0" w:color="auto"/>
          </w:divBdr>
        </w:div>
        <w:div w:id="75056531">
          <w:marLeft w:val="0"/>
          <w:marRight w:val="0"/>
          <w:marTop w:val="0"/>
          <w:marBottom w:val="0"/>
          <w:divBdr>
            <w:top w:val="none" w:sz="0" w:space="0" w:color="auto"/>
            <w:left w:val="none" w:sz="0" w:space="0" w:color="auto"/>
            <w:bottom w:val="none" w:sz="0" w:space="0" w:color="auto"/>
            <w:right w:val="none" w:sz="0" w:space="0" w:color="auto"/>
          </w:divBdr>
        </w:div>
        <w:div w:id="673458673">
          <w:marLeft w:val="0"/>
          <w:marRight w:val="0"/>
          <w:marTop w:val="0"/>
          <w:marBottom w:val="0"/>
          <w:divBdr>
            <w:top w:val="none" w:sz="0" w:space="0" w:color="auto"/>
            <w:left w:val="none" w:sz="0" w:space="0" w:color="auto"/>
            <w:bottom w:val="none" w:sz="0" w:space="0" w:color="auto"/>
            <w:right w:val="none" w:sz="0" w:space="0" w:color="auto"/>
          </w:divBdr>
        </w:div>
        <w:div w:id="383408728">
          <w:marLeft w:val="0"/>
          <w:marRight w:val="0"/>
          <w:marTop w:val="0"/>
          <w:marBottom w:val="0"/>
          <w:divBdr>
            <w:top w:val="none" w:sz="0" w:space="0" w:color="auto"/>
            <w:left w:val="none" w:sz="0" w:space="0" w:color="auto"/>
            <w:bottom w:val="none" w:sz="0" w:space="0" w:color="auto"/>
            <w:right w:val="none" w:sz="0" w:space="0" w:color="auto"/>
          </w:divBdr>
        </w:div>
        <w:div w:id="39205363">
          <w:marLeft w:val="0"/>
          <w:marRight w:val="0"/>
          <w:marTop w:val="0"/>
          <w:marBottom w:val="0"/>
          <w:divBdr>
            <w:top w:val="none" w:sz="0" w:space="0" w:color="auto"/>
            <w:left w:val="none" w:sz="0" w:space="0" w:color="auto"/>
            <w:bottom w:val="none" w:sz="0" w:space="0" w:color="auto"/>
            <w:right w:val="none" w:sz="0" w:space="0" w:color="auto"/>
          </w:divBdr>
        </w:div>
        <w:div w:id="1112895702">
          <w:marLeft w:val="0"/>
          <w:marRight w:val="0"/>
          <w:marTop w:val="0"/>
          <w:marBottom w:val="0"/>
          <w:divBdr>
            <w:top w:val="none" w:sz="0" w:space="0" w:color="auto"/>
            <w:left w:val="none" w:sz="0" w:space="0" w:color="auto"/>
            <w:bottom w:val="none" w:sz="0" w:space="0" w:color="auto"/>
            <w:right w:val="none" w:sz="0" w:space="0" w:color="auto"/>
          </w:divBdr>
        </w:div>
        <w:div w:id="1716268457">
          <w:marLeft w:val="0"/>
          <w:marRight w:val="0"/>
          <w:marTop w:val="0"/>
          <w:marBottom w:val="0"/>
          <w:divBdr>
            <w:top w:val="none" w:sz="0" w:space="0" w:color="auto"/>
            <w:left w:val="none" w:sz="0" w:space="0" w:color="auto"/>
            <w:bottom w:val="none" w:sz="0" w:space="0" w:color="auto"/>
            <w:right w:val="none" w:sz="0" w:space="0" w:color="auto"/>
          </w:divBdr>
        </w:div>
        <w:div w:id="602151155">
          <w:marLeft w:val="0"/>
          <w:marRight w:val="0"/>
          <w:marTop w:val="0"/>
          <w:marBottom w:val="0"/>
          <w:divBdr>
            <w:top w:val="none" w:sz="0" w:space="0" w:color="auto"/>
            <w:left w:val="none" w:sz="0" w:space="0" w:color="auto"/>
            <w:bottom w:val="none" w:sz="0" w:space="0" w:color="auto"/>
            <w:right w:val="none" w:sz="0" w:space="0" w:color="auto"/>
          </w:divBdr>
        </w:div>
        <w:div w:id="772751941">
          <w:marLeft w:val="0"/>
          <w:marRight w:val="0"/>
          <w:marTop w:val="0"/>
          <w:marBottom w:val="0"/>
          <w:divBdr>
            <w:top w:val="none" w:sz="0" w:space="0" w:color="auto"/>
            <w:left w:val="none" w:sz="0" w:space="0" w:color="auto"/>
            <w:bottom w:val="none" w:sz="0" w:space="0" w:color="auto"/>
            <w:right w:val="none" w:sz="0" w:space="0" w:color="auto"/>
          </w:divBdr>
        </w:div>
        <w:div w:id="1758750108">
          <w:marLeft w:val="0"/>
          <w:marRight w:val="0"/>
          <w:marTop w:val="0"/>
          <w:marBottom w:val="0"/>
          <w:divBdr>
            <w:top w:val="none" w:sz="0" w:space="0" w:color="auto"/>
            <w:left w:val="none" w:sz="0" w:space="0" w:color="auto"/>
            <w:bottom w:val="none" w:sz="0" w:space="0" w:color="auto"/>
            <w:right w:val="none" w:sz="0" w:space="0" w:color="auto"/>
          </w:divBdr>
        </w:div>
        <w:div w:id="1076591104">
          <w:marLeft w:val="0"/>
          <w:marRight w:val="0"/>
          <w:marTop w:val="0"/>
          <w:marBottom w:val="0"/>
          <w:divBdr>
            <w:top w:val="none" w:sz="0" w:space="0" w:color="auto"/>
            <w:left w:val="none" w:sz="0" w:space="0" w:color="auto"/>
            <w:bottom w:val="none" w:sz="0" w:space="0" w:color="auto"/>
            <w:right w:val="none" w:sz="0" w:space="0" w:color="auto"/>
          </w:divBdr>
        </w:div>
        <w:div w:id="128591895">
          <w:marLeft w:val="0"/>
          <w:marRight w:val="0"/>
          <w:marTop w:val="0"/>
          <w:marBottom w:val="0"/>
          <w:divBdr>
            <w:top w:val="none" w:sz="0" w:space="0" w:color="auto"/>
            <w:left w:val="none" w:sz="0" w:space="0" w:color="auto"/>
            <w:bottom w:val="none" w:sz="0" w:space="0" w:color="auto"/>
            <w:right w:val="none" w:sz="0" w:space="0" w:color="auto"/>
          </w:divBdr>
        </w:div>
        <w:div w:id="300695318">
          <w:marLeft w:val="0"/>
          <w:marRight w:val="0"/>
          <w:marTop w:val="0"/>
          <w:marBottom w:val="0"/>
          <w:divBdr>
            <w:top w:val="none" w:sz="0" w:space="0" w:color="auto"/>
            <w:left w:val="none" w:sz="0" w:space="0" w:color="auto"/>
            <w:bottom w:val="none" w:sz="0" w:space="0" w:color="auto"/>
            <w:right w:val="none" w:sz="0" w:space="0" w:color="auto"/>
          </w:divBdr>
        </w:div>
        <w:div w:id="1041050616">
          <w:marLeft w:val="0"/>
          <w:marRight w:val="0"/>
          <w:marTop w:val="0"/>
          <w:marBottom w:val="0"/>
          <w:divBdr>
            <w:top w:val="none" w:sz="0" w:space="0" w:color="auto"/>
            <w:left w:val="none" w:sz="0" w:space="0" w:color="auto"/>
            <w:bottom w:val="none" w:sz="0" w:space="0" w:color="auto"/>
            <w:right w:val="none" w:sz="0" w:space="0" w:color="auto"/>
          </w:divBdr>
        </w:div>
        <w:div w:id="2824042">
          <w:marLeft w:val="0"/>
          <w:marRight w:val="0"/>
          <w:marTop w:val="0"/>
          <w:marBottom w:val="0"/>
          <w:divBdr>
            <w:top w:val="none" w:sz="0" w:space="0" w:color="auto"/>
            <w:left w:val="none" w:sz="0" w:space="0" w:color="auto"/>
            <w:bottom w:val="none" w:sz="0" w:space="0" w:color="auto"/>
            <w:right w:val="none" w:sz="0" w:space="0" w:color="auto"/>
          </w:divBdr>
        </w:div>
        <w:div w:id="1421025938">
          <w:marLeft w:val="0"/>
          <w:marRight w:val="0"/>
          <w:marTop w:val="0"/>
          <w:marBottom w:val="0"/>
          <w:divBdr>
            <w:top w:val="none" w:sz="0" w:space="0" w:color="auto"/>
            <w:left w:val="none" w:sz="0" w:space="0" w:color="auto"/>
            <w:bottom w:val="none" w:sz="0" w:space="0" w:color="auto"/>
            <w:right w:val="none" w:sz="0" w:space="0" w:color="auto"/>
          </w:divBdr>
        </w:div>
        <w:div w:id="1525509752">
          <w:marLeft w:val="0"/>
          <w:marRight w:val="0"/>
          <w:marTop w:val="0"/>
          <w:marBottom w:val="0"/>
          <w:divBdr>
            <w:top w:val="none" w:sz="0" w:space="0" w:color="auto"/>
            <w:left w:val="none" w:sz="0" w:space="0" w:color="auto"/>
            <w:bottom w:val="none" w:sz="0" w:space="0" w:color="auto"/>
            <w:right w:val="none" w:sz="0" w:space="0" w:color="auto"/>
          </w:divBdr>
        </w:div>
        <w:div w:id="541289745">
          <w:marLeft w:val="0"/>
          <w:marRight w:val="0"/>
          <w:marTop w:val="0"/>
          <w:marBottom w:val="0"/>
          <w:divBdr>
            <w:top w:val="none" w:sz="0" w:space="0" w:color="auto"/>
            <w:left w:val="none" w:sz="0" w:space="0" w:color="auto"/>
            <w:bottom w:val="none" w:sz="0" w:space="0" w:color="auto"/>
            <w:right w:val="none" w:sz="0" w:space="0" w:color="auto"/>
          </w:divBdr>
        </w:div>
        <w:div w:id="1482692153">
          <w:marLeft w:val="0"/>
          <w:marRight w:val="0"/>
          <w:marTop w:val="0"/>
          <w:marBottom w:val="0"/>
          <w:divBdr>
            <w:top w:val="none" w:sz="0" w:space="0" w:color="auto"/>
            <w:left w:val="none" w:sz="0" w:space="0" w:color="auto"/>
            <w:bottom w:val="none" w:sz="0" w:space="0" w:color="auto"/>
            <w:right w:val="none" w:sz="0" w:space="0" w:color="auto"/>
          </w:divBdr>
        </w:div>
        <w:div w:id="555943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zccart@royalsociety.org.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2024-03-06T01:44:00Z</dcterms:created>
  <dcterms:modified xsi:type="dcterms:W3CDTF">2024-03-07T23:29:00Z</dcterms:modified>
</cp:coreProperties>
</file>